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92" w:rsidRDefault="0077499C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附件一</w:t>
      </w:r>
    </w:p>
    <w:p w:rsidR="00313F92" w:rsidRDefault="0077499C">
      <w:pPr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2020</w:t>
      </w:r>
      <w:r>
        <w:rPr>
          <w:rFonts w:ascii="仿宋_GB2312" w:eastAsia="仿宋_GB2312" w:hAnsi="仿宋_GB2312" w:cs="仿宋_GB2312" w:hint="eastAsia"/>
          <w:sz w:val="24"/>
        </w:rPr>
        <w:t>年度研究会立项课题一览表（排名不分先后）</w:t>
      </w:r>
    </w:p>
    <w:p w:rsidR="00313F92" w:rsidRDefault="00313F92">
      <w:pPr>
        <w:jc w:val="center"/>
        <w:rPr>
          <w:rFonts w:ascii="仿宋_GB2312" w:eastAsia="仿宋_GB2312" w:hAnsi="仿宋_GB2312" w:cs="仿宋_GB2312"/>
          <w:sz w:val="24"/>
        </w:rPr>
      </w:pP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1"/>
        <w:gridCol w:w="4127"/>
        <w:gridCol w:w="811"/>
        <w:gridCol w:w="811"/>
        <w:gridCol w:w="811"/>
        <w:gridCol w:w="1574"/>
      </w:tblGrid>
      <w:tr w:rsidR="00313F92">
        <w:trPr>
          <w:trHeight w:val="480"/>
          <w:jc w:val="center"/>
        </w:trPr>
        <w:tc>
          <w:tcPr>
            <w:tcW w:w="11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项目编号</w:t>
            </w:r>
          </w:p>
        </w:tc>
        <w:tc>
          <w:tcPr>
            <w:tcW w:w="412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项目名称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项目类别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资助金额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负责人</w:t>
            </w:r>
          </w:p>
        </w:tc>
        <w:tc>
          <w:tcPr>
            <w:tcW w:w="157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负责人所在单位</w:t>
            </w:r>
          </w:p>
        </w:tc>
      </w:tr>
      <w:tr w:rsidR="00313F92">
        <w:trPr>
          <w:trHeight w:val="1140"/>
          <w:jc w:val="center"/>
        </w:trPr>
        <w:tc>
          <w:tcPr>
            <w:tcW w:w="11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ZYH2020001</w:t>
            </w:r>
          </w:p>
        </w:tc>
        <w:tc>
          <w:tcPr>
            <w:tcW w:w="412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主题：“数字药监”研究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br/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年度：浙江省植入性医疗器械安全风险指标体系及预警模型构建研究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6000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朱清</w:t>
            </w:r>
          </w:p>
        </w:tc>
        <w:tc>
          <w:tcPr>
            <w:tcW w:w="157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浙江医药高等专科学校</w:t>
            </w:r>
          </w:p>
        </w:tc>
      </w:tr>
      <w:tr w:rsidR="00313F92">
        <w:trPr>
          <w:trHeight w:val="1140"/>
          <w:jc w:val="center"/>
        </w:trPr>
        <w:tc>
          <w:tcPr>
            <w:tcW w:w="11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ZYH2020002</w:t>
            </w:r>
          </w:p>
        </w:tc>
        <w:tc>
          <w:tcPr>
            <w:tcW w:w="412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主题：“数字药监”研究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br/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年度：基于大数据的化妆品智慧监管平台的设计与研究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重点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6000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曾平莉</w:t>
            </w:r>
          </w:p>
        </w:tc>
        <w:tc>
          <w:tcPr>
            <w:tcW w:w="157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浙江医药高等专科学校</w:t>
            </w:r>
          </w:p>
        </w:tc>
      </w:tr>
      <w:tr w:rsidR="00313F92">
        <w:trPr>
          <w:trHeight w:val="740"/>
          <w:jc w:val="center"/>
        </w:trPr>
        <w:tc>
          <w:tcPr>
            <w:tcW w:w="11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ZYH2020003</w:t>
            </w:r>
          </w:p>
        </w:tc>
        <w:tc>
          <w:tcPr>
            <w:tcW w:w="412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药品信息化追溯在药品流通环节的发展与完善探究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3000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刘琼</w:t>
            </w:r>
          </w:p>
        </w:tc>
        <w:tc>
          <w:tcPr>
            <w:tcW w:w="157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浙江英特集团股份有限公司</w:t>
            </w:r>
          </w:p>
        </w:tc>
      </w:tr>
      <w:tr w:rsidR="00313F92">
        <w:trPr>
          <w:trHeight w:val="700"/>
          <w:jc w:val="center"/>
        </w:trPr>
        <w:tc>
          <w:tcPr>
            <w:tcW w:w="11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ZYH2020004</w:t>
            </w:r>
          </w:p>
        </w:tc>
        <w:tc>
          <w:tcPr>
            <w:tcW w:w="412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黄精炮制技术传承与创新及其质量控制技术的开发和应用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3000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徐有明</w:t>
            </w:r>
          </w:p>
        </w:tc>
        <w:tc>
          <w:tcPr>
            <w:tcW w:w="157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浙江三溪堂中药有限公司</w:t>
            </w:r>
          </w:p>
        </w:tc>
      </w:tr>
      <w:tr w:rsidR="00313F92">
        <w:trPr>
          <w:trHeight w:val="740"/>
          <w:jc w:val="center"/>
        </w:trPr>
        <w:tc>
          <w:tcPr>
            <w:tcW w:w="11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ZYH2020005</w:t>
            </w:r>
          </w:p>
        </w:tc>
        <w:tc>
          <w:tcPr>
            <w:tcW w:w="412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优势中药破壁产品开发及评价体系建立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3000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宓文佳</w:t>
            </w:r>
          </w:p>
        </w:tc>
        <w:tc>
          <w:tcPr>
            <w:tcW w:w="157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浙江钱王中药有限公司</w:t>
            </w:r>
          </w:p>
        </w:tc>
      </w:tr>
      <w:tr w:rsidR="00313F92">
        <w:trPr>
          <w:trHeight w:val="740"/>
          <w:jc w:val="center"/>
        </w:trPr>
        <w:tc>
          <w:tcPr>
            <w:tcW w:w="11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ZYH2020006</w:t>
            </w:r>
          </w:p>
        </w:tc>
        <w:tc>
          <w:tcPr>
            <w:tcW w:w="412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依托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PIC/S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检查员培训体系进一步完善浙江省化妆品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GMP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检查员培训的初探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3000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唐霖</w:t>
            </w:r>
          </w:p>
        </w:tc>
        <w:tc>
          <w:tcPr>
            <w:tcW w:w="157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浙江医药高等专科学校</w:t>
            </w:r>
          </w:p>
        </w:tc>
      </w:tr>
      <w:tr w:rsidR="00313F92">
        <w:trPr>
          <w:trHeight w:val="800"/>
          <w:jc w:val="center"/>
        </w:trPr>
        <w:tc>
          <w:tcPr>
            <w:tcW w:w="11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ZYH2020007</w:t>
            </w:r>
          </w:p>
        </w:tc>
        <w:tc>
          <w:tcPr>
            <w:tcW w:w="412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基于多组分分析评价市售健儿清解液的质量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3000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毛菊华</w:t>
            </w:r>
          </w:p>
        </w:tc>
        <w:tc>
          <w:tcPr>
            <w:tcW w:w="157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丽水市食品药品与质量技术检验检测院</w:t>
            </w:r>
          </w:p>
        </w:tc>
      </w:tr>
      <w:tr w:rsidR="00313F92">
        <w:trPr>
          <w:trHeight w:val="820"/>
          <w:jc w:val="center"/>
        </w:trPr>
        <w:tc>
          <w:tcPr>
            <w:tcW w:w="11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ZYH2020008</w:t>
            </w:r>
          </w:p>
        </w:tc>
        <w:tc>
          <w:tcPr>
            <w:tcW w:w="412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我市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MAH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制度实践过程中的难点与解决方案探讨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3000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陈鸿翔</w:t>
            </w:r>
          </w:p>
        </w:tc>
        <w:tc>
          <w:tcPr>
            <w:tcW w:w="157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杭州和泽医药科技有限公司</w:t>
            </w:r>
          </w:p>
        </w:tc>
      </w:tr>
      <w:tr w:rsidR="00313F92">
        <w:trPr>
          <w:trHeight w:val="740"/>
          <w:jc w:val="center"/>
        </w:trPr>
        <w:tc>
          <w:tcPr>
            <w:tcW w:w="11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ZYH2020009</w:t>
            </w:r>
          </w:p>
        </w:tc>
        <w:tc>
          <w:tcPr>
            <w:tcW w:w="412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浙江省医疗机构中药制剂现状及传承创新发展路径研究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3000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石森林</w:t>
            </w:r>
          </w:p>
        </w:tc>
        <w:tc>
          <w:tcPr>
            <w:tcW w:w="157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浙江中医药大学</w:t>
            </w:r>
          </w:p>
        </w:tc>
      </w:tr>
      <w:tr w:rsidR="00313F92">
        <w:trPr>
          <w:trHeight w:val="740"/>
          <w:jc w:val="center"/>
        </w:trPr>
        <w:tc>
          <w:tcPr>
            <w:tcW w:w="11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ZYH2020010</w:t>
            </w:r>
          </w:p>
        </w:tc>
        <w:tc>
          <w:tcPr>
            <w:tcW w:w="412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浙江省中药材产地加工现状、问题及对策研究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3000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杜伟锋</w:t>
            </w:r>
          </w:p>
        </w:tc>
        <w:tc>
          <w:tcPr>
            <w:tcW w:w="157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浙江中医药大学中药饮片有限公司</w:t>
            </w:r>
          </w:p>
        </w:tc>
      </w:tr>
      <w:tr w:rsidR="00313F92">
        <w:trPr>
          <w:trHeight w:val="760"/>
          <w:jc w:val="center"/>
        </w:trPr>
        <w:tc>
          <w:tcPr>
            <w:tcW w:w="11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ZYH2020011</w:t>
            </w:r>
          </w:p>
        </w:tc>
        <w:tc>
          <w:tcPr>
            <w:tcW w:w="412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以问题为导向重建麦味地黄口服液的质量评价体系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一般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3000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陈张金</w:t>
            </w:r>
          </w:p>
        </w:tc>
        <w:tc>
          <w:tcPr>
            <w:tcW w:w="157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丽水市食品药品与质量技术检验检测院</w:t>
            </w:r>
          </w:p>
        </w:tc>
      </w:tr>
      <w:tr w:rsidR="00313F92">
        <w:trPr>
          <w:trHeight w:val="820"/>
          <w:jc w:val="center"/>
        </w:trPr>
        <w:tc>
          <w:tcPr>
            <w:tcW w:w="11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ZYH2020012</w:t>
            </w:r>
          </w:p>
        </w:tc>
        <w:tc>
          <w:tcPr>
            <w:tcW w:w="412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心血管植入物使用安全风险监测评估和控制研究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专项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鲁瑶</w:t>
            </w:r>
          </w:p>
        </w:tc>
        <w:tc>
          <w:tcPr>
            <w:tcW w:w="157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浙江医药高等专科学校</w:t>
            </w:r>
          </w:p>
        </w:tc>
      </w:tr>
      <w:tr w:rsidR="00313F92">
        <w:trPr>
          <w:trHeight w:val="820"/>
          <w:jc w:val="center"/>
        </w:trPr>
        <w:tc>
          <w:tcPr>
            <w:tcW w:w="11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ZYH2020013</w:t>
            </w:r>
          </w:p>
        </w:tc>
        <w:tc>
          <w:tcPr>
            <w:tcW w:w="4127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浙江省“百千万”美丽消费示范工程评价体系的建立及其机制研究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专项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11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李颖芳</w:t>
            </w:r>
          </w:p>
        </w:tc>
        <w:tc>
          <w:tcPr>
            <w:tcW w:w="157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13F92" w:rsidRDefault="007749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浙江医药高等专科学校</w:t>
            </w:r>
          </w:p>
        </w:tc>
      </w:tr>
    </w:tbl>
    <w:p w:rsidR="00313F92" w:rsidRDefault="00313F92">
      <w:pPr>
        <w:jc w:val="center"/>
        <w:rPr>
          <w:rFonts w:ascii="仿宋_GB2312" w:eastAsia="仿宋_GB2312" w:hAnsi="仿宋_GB2312" w:cs="仿宋_GB2312"/>
          <w:sz w:val="24"/>
        </w:rPr>
      </w:pPr>
    </w:p>
    <w:sectPr w:rsidR="00313F92" w:rsidSect="00313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99C" w:rsidRDefault="0077499C" w:rsidP="006E5C9D">
      <w:r>
        <w:separator/>
      </w:r>
    </w:p>
  </w:endnote>
  <w:endnote w:type="continuationSeparator" w:id="1">
    <w:p w:rsidR="0077499C" w:rsidRDefault="0077499C" w:rsidP="006E5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99C" w:rsidRDefault="0077499C" w:rsidP="006E5C9D">
      <w:r>
        <w:separator/>
      </w:r>
    </w:p>
  </w:footnote>
  <w:footnote w:type="continuationSeparator" w:id="1">
    <w:p w:rsidR="0077499C" w:rsidRDefault="0077499C" w:rsidP="006E5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9F33292"/>
    <w:rsid w:val="00313F92"/>
    <w:rsid w:val="006E5C9D"/>
    <w:rsid w:val="0077499C"/>
    <w:rsid w:val="1E930565"/>
    <w:rsid w:val="455E70A6"/>
    <w:rsid w:val="49F33292"/>
    <w:rsid w:val="527A4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3F9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313F92"/>
    <w:rPr>
      <w:color w:val="0000FF"/>
      <w:u w:val="single"/>
    </w:rPr>
  </w:style>
  <w:style w:type="paragraph" w:styleId="a5">
    <w:name w:val="header"/>
    <w:basedOn w:val="a"/>
    <w:link w:val="Char"/>
    <w:rsid w:val="006E5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5C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E5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5C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周静</dc:creator>
  <cp:lastModifiedBy>王梅文</cp:lastModifiedBy>
  <cp:revision>2</cp:revision>
  <dcterms:created xsi:type="dcterms:W3CDTF">2020-06-15T07:12:00Z</dcterms:created>
  <dcterms:modified xsi:type="dcterms:W3CDTF">2020-06-15T07:12:00Z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