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A2" w:rsidRPr="002B4D64" w:rsidRDefault="007C5CA2" w:rsidP="007C5CA2">
      <w:pPr>
        <w:spacing w:line="600" w:lineRule="exact"/>
        <w:jc w:val="center"/>
        <w:rPr>
          <w:rFonts w:eastAsia="华文中宋"/>
          <w:w w:val="90"/>
          <w:sz w:val="44"/>
          <w:szCs w:val="44"/>
        </w:rPr>
      </w:pPr>
    </w:p>
    <w:p w:rsidR="007C5CA2" w:rsidRPr="002B4D64" w:rsidRDefault="007C5CA2" w:rsidP="007C5CA2">
      <w:pPr>
        <w:spacing w:line="600" w:lineRule="exact"/>
        <w:jc w:val="center"/>
        <w:rPr>
          <w:rFonts w:eastAsia="华文中宋"/>
          <w:w w:val="90"/>
          <w:sz w:val="44"/>
          <w:szCs w:val="44"/>
        </w:rPr>
      </w:pPr>
    </w:p>
    <w:p w:rsidR="007C5CA2" w:rsidRPr="002B4D64" w:rsidRDefault="007C5CA2" w:rsidP="007C5CA2">
      <w:pPr>
        <w:spacing w:line="200" w:lineRule="exact"/>
        <w:jc w:val="center"/>
        <w:rPr>
          <w:rFonts w:eastAsia="华文中宋"/>
          <w:w w:val="90"/>
          <w:sz w:val="44"/>
          <w:szCs w:val="44"/>
        </w:rPr>
      </w:pPr>
    </w:p>
    <w:p w:rsidR="007C5CA2" w:rsidRPr="002B4D64" w:rsidRDefault="007C5CA2" w:rsidP="007C5CA2">
      <w:pPr>
        <w:spacing w:line="200" w:lineRule="exact"/>
        <w:jc w:val="center"/>
        <w:rPr>
          <w:rFonts w:eastAsia="华文中宋"/>
          <w:w w:val="90"/>
          <w:sz w:val="44"/>
          <w:szCs w:val="44"/>
        </w:rPr>
      </w:pPr>
    </w:p>
    <w:p w:rsidR="007C5CA2" w:rsidRPr="002B4D64" w:rsidRDefault="007C5CA2" w:rsidP="007C5CA2">
      <w:pPr>
        <w:spacing w:line="1000" w:lineRule="exact"/>
        <w:jc w:val="center"/>
        <w:rPr>
          <w:rFonts w:eastAsia="方正小标宋简体"/>
          <w:color w:val="FFFFFF"/>
          <w:spacing w:val="-40"/>
          <w:w w:val="70"/>
          <w:sz w:val="72"/>
          <w:szCs w:val="72"/>
        </w:rPr>
      </w:pPr>
      <w:r w:rsidRPr="002B4D64">
        <w:rPr>
          <w:rFonts w:eastAsia="方正小标宋简体"/>
          <w:color w:val="FFFFFF"/>
          <w:spacing w:val="-40"/>
          <w:w w:val="70"/>
          <w:sz w:val="72"/>
          <w:szCs w:val="72"/>
        </w:rPr>
        <w:t>浙江省</w:t>
      </w:r>
      <w:r w:rsidRPr="002B4D64">
        <w:rPr>
          <w:rFonts w:eastAsia="方正小标宋简体" w:hint="eastAsia"/>
          <w:color w:val="FFFFFF"/>
          <w:spacing w:val="-40"/>
          <w:w w:val="70"/>
          <w:sz w:val="72"/>
          <w:szCs w:val="72"/>
        </w:rPr>
        <w:t>食品药品监督管理与产业发展研究会文件</w:t>
      </w:r>
    </w:p>
    <w:p w:rsidR="007C5CA2" w:rsidRPr="002B4D64" w:rsidRDefault="007C5CA2" w:rsidP="007C5CA2">
      <w:pPr>
        <w:spacing w:line="60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160" w:lineRule="exact"/>
        <w:jc w:val="center"/>
        <w:rPr>
          <w:rFonts w:eastAsia="仿宋_GB2312"/>
          <w:sz w:val="32"/>
          <w:szCs w:val="32"/>
        </w:rPr>
      </w:pPr>
    </w:p>
    <w:p w:rsidR="007C5CA2" w:rsidRPr="002B4D64" w:rsidRDefault="007C5CA2" w:rsidP="007C5CA2">
      <w:pPr>
        <w:spacing w:line="600" w:lineRule="exact"/>
        <w:jc w:val="center"/>
        <w:rPr>
          <w:rFonts w:eastAsia="仿宋_GB2312"/>
          <w:sz w:val="32"/>
          <w:szCs w:val="32"/>
        </w:rPr>
      </w:pPr>
      <w:r w:rsidRPr="002B4D64">
        <w:rPr>
          <w:rFonts w:eastAsia="仿宋_GB2312"/>
          <w:sz w:val="32"/>
          <w:szCs w:val="32"/>
        </w:rPr>
        <w:t>浙</w:t>
      </w:r>
      <w:r w:rsidRPr="002B4D64">
        <w:rPr>
          <w:rFonts w:eastAsia="仿宋_GB2312" w:hint="eastAsia"/>
          <w:sz w:val="32"/>
          <w:szCs w:val="32"/>
        </w:rPr>
        <w:t>食药研</w:t>
      </w:r>
      <w:r w:rsidRPr="002B4D64">
        <w:rPr>
          <w:rFonts w:eastAsia="仿宋_GB2312"/>
          <w:sz w:val="32"/>
          <w:szCs w:val="32"/>
        </w:rPr>
        <w:t>〔</w:t>
      </w:r>
      <w:r w:rsidRPr="002B4D64">
        <w:rPr>
          <w:rFonts w:eastAsia="仿宋_GB2312"/>
          <w:sz w:val="32"/>
          <w:szCs w:val="32"/>
        </w:rPr>
        <w:t>201</w:t>
      </w:r>
      <w:r w:rsidR="00061FB6">
        <w:rPr>
          <w:rFonts w:eastAsia="仿宋_GB2312" w:hint="eastAsia"/>
          <w:sz w:val="32"/>
          <w:szCs w:val="32"/>
        </w:rPr>
        <w:t>6</w:t>
      </w:r>
      <w:r w:rsidRPr="002B4D64">
        <w:rPr>
          <w:rFonts w:eastAsia="仿宋_GB2312"/>
          <w:sz w:val="32"/>
          <w:szCs w:val="32"/>
        </w:rPr>
        <w:t>〕</w:t>
      </w:r>
      <w:r w:rsidR="00663775">
        <w:rPr>
          <w:rFonts w:eastAsia="仿宋_GB2312" w:hint="eastAsia"/>
          <w:sz w:val="32"/>
          <w:szCs w:val="32"/>
        </w:rPr>
        <w:t>1</w:t>
      </w:r>
      <w:r w:rsidR="00D659A4">
        <w:rPr>
          <w:rFonts w:eastAsia="仿宋_GB2312"/>
          <w:sz w:val="32"/>
          <w:szCs w:val="32"/>
        </w:rPr>
        <w:t>5</w:t>
      </w:r>
      <w:r w:rsidRPr="002B4D64">
        <w:rPr>
          <w:rFonts w:eastAsia="仿宋_GB2312"/>
          <w:sz w:val="32"/>
          <w:szCs w:val="32"/>
        </w:rPr>
        <w:t>号</w:t>
      </w:r>
    </w:p>
    <w:p w:rsidR="007C5CA2" w:rsidRDefault="007C5CA2" w:rsidP="007C5CA2">
      <w:pPr>
        <w:spacing w:line="340" w:lineRule="exact"/>
        <w:jc w:val="center"/>
        <w:rPr>
          <w:rFonts w:eastAsia="华文中宋"/>
          <w:w w:val="90"/>
          <w:sz w:val="44"/>
          <w:szCs w:val="44"/>
        </w:rPr>
      </w:pPr>
    </w:p>
    <w:p w:rsidR="007C5CA2" w:rsidRDefault="007C5CA2" w:rsidP="007C5CA2">
      <w:pPr>
        <w:spacing w:line="340" w:lineRule="exact"/>
        <w:jc w:val="center"/>
        <w:rPr>
          <w:rFonts w:eastAsia="华文中宋"/>
          <w:w w:val="90"/>
          <w:sz w:val="44"/>
          <w:szCs w:val="44"/>
        </w:rPr>
      </w:pPr>
    </w:p>
    <w:p w:rsidR="007C5CA2" w:rsidRPr="002B4D64" w:rsidRDefault="007C5CA2" w:rsidP="007C5CA2">
      <w:pPr>
        <w:spacing w:line="340" w:lineRule="exact"/>
        <w:jc w:val="center"/>
        <w:rPr>
          <w:rFonts w:eastAsia="华文中宋"/>
          <w:w w:val="90"/>
          <w:sz w:val="44"/>
          <w:szCs w:val="44"/>
        </w:rPr>
      </w:pPr>
    </w:p>
    <w:p w:rsidR="002171FB" w:rsidRDefault="00D659A4" w:rsidP="00D659A4">
      <w:pPr>
        <w:jc w:val="center"/>
        <w:rPr>
          <w:rFonts w:ascii="方正小标宋_GBK" w:eastAsia="方正小标宋_GBK"/>
          <w:sz w:val="44"/>
          <w:szCs w:val="44"/>
        </w:rPr>
      </w:pPr>
      <w:r w:rsidRPr="00CB1589">
        <w:rPr>
          <w:rFonts w:ascii="方正小标宋_GBK" w:eastAsia="方正小标宋_GBK" w:hint="eastAsia"/>
          <w:sz w:val="44"/>
          <w:szCs w:val="44"/>
        </w:rPr>
        <w:t>浙江省食品药品监督管理与产业发展研究会</w:t>
      </w:r>
    </w:p>
    <w:p w:rsidR="00D659A4" w:rsidRPr="00CB1589" w:rsidRDefault="00D659A4" w:rsidP="00D659A4">
      <w:pPr>
        <w:jc w:val="center"/>
        <w:rPr>
          <w:rFonts w:ascii="方正小标宋_GBK" w:eastAsia="方正小标宋_GBK"/>
          <w:sz w:val="44"/>
          <w:szCs w:val="44"/>
        </w:rPr>
      </w:pPr>
      <w:bookmarkStart w:id="0" w:name="_GoBack"/>
      <w:bookmarkEnd w:id="0"/>
      <w:r w:rsidRPr="00CB1589">
        <w:rPr>
          <w:rFonts w:ascii="方正小标宋_GBK" w:eastAsia="方正小标宋_GBK" w:hint="eastAsia"/>
          <w:sz w:val="44"/>
          <w:szCs w:val="44"/>
        </w:rPr>
        <w:t>关于</w:t>
      </w:r>
      <w:r w:rsidRPr="00CB1589">
        <w:rPr>
          <w:rFonts w:ascii="方正小标宋_GBK" w:eastAsia="方正小标宋_GBK"/>
          <w:sz w:val="44"/>
          <w:szCs w:val="44"/>
        </w:rPr>
        <w:t>201</w:t>
      </w:r>
      <w:r w:rsidRPr="00CB1589">
        <w:rPr>
          <w:rFonts w:ascii="方正小标宋_GBK" w:eastAsia="方正小标宋_GBK" w:hint="eastAsia"/>
          <w:sz w:val="44"/>
          <w:szCs w:val="44"/>
        </w:rPr>
        <w:t>6年度课题立项的通知</w:t>
      </w:r>
    </w:p>
    <w:p w:rsidR="00F555D5" w:rsidRPr="00D659A4" w:rsidRDefault="00F555D5" w:rsidP="0039324C">
      <w:pPr>
        <w:jc w:val="center"/>
        <w:rPr>
          <w:rFonts w:ascii="方正小标宋_GBK" w:eastAsia="方正小标宋_GBK"/>
          <w:sz w:val="44"/>
          <w:szCs w:val="44"/>
        </w:rPr>
      </w:pPr>
    </w:p>
    <w:p w:rsidR="007C5CA2" w:rsidRPr="00F555D5" w:rsidRDefault="007C5CA2" w:rsidP="007C5CA2">
      <w:pPr>
        <w:jc w:val="center"/>
        <w:rPr>
          <w:rFonts w:ascii="方正小标宋_GBK" w:eastAsia="方正小标宋_GBK"/>
          <w:sz w:val="44"/>
          <w:szCs w:val="44"/>
        </w:rPr>
      </w:pPr>
    </w:p>
    <w:p w:rsidR="00D659A4" w:rsidRPr="00D659A4" w:rsidRDefault="00D659A4" w:rsidP="00D659A4">
      <w:pPr>
        <w:pStyle w:val="a8"/>
        <w:spacing w:beforeAutospacing="0" w:afterAutospacing="0" w:line="360" w:lineRule="auto"/>
        <w:ind w:firstLine="660"/>
        <w:jc w:val="both"/>
        <w:rPr>
          <w:rFonts w:ascii="仿宋_GB2312" w:eastAsia="仿宋_GB2312"/>
          <w:sz w:val="32"/>
          <w:szCs w:val="32"/>
        </w:rPr>
      </w:pPr>
      <w:r w:rsidRPr="00CB1589">
        <w:rPr>
          <w:rFonts w:ascii="仿宋_GB2312" w:eastAsia="仿宋_GB2312" w:hint="eastAsia"/>
          <w:sz w:val="32"/>
          <w:szCs w:val="32"/>
        </w:rPr>
        <w:t>根据《关于做好2016年研究会课题申报工作的通知》和《浙江省食品药品监督管理与产业发展研究会科研课题管理办法（试行）》，经过自愿申报、专家组评审和研究会商议，决定对《基于大数据的浙贝甲素口服毒性分析》、《中印仿制药一致性评价比较研究》等13项课题予以2016年度立项资助，其中6项重点课题，7项一般课题，立项资助课题名单见附件一。</w:t>
      </w:r>
    </w:p>
    <w:p w:rsidR="00D659A4" w:rsidRPr="00CB1589" w:rsidRDefault="00D659A4" w:rsidP="00D659A4">
      <w:pPr>
        <w:pStyle w:val="a8"/>
        <w:spacing w:beforeAutospacing="0" w:afterAutospacing="0" w:line="360" w:lineRule="auto"/>
        <w:ind w:firstLine="660"/>
        <w:jc w:val="both"/>
        <w:rPr>
          <w:rFonts w:ascii="仿宋_GB2312" w:eastAsia="仿宋_GB2312"/>
          <w:sz w:val="32"/>
          <w:szCs w:val="32"/>
        </w:rPr>
      </w:pPr>
      <w:r w:rsidRPr="00CB1589">
        <w:rPr>
          <w:rFonts w:ascii="仿宋_GB2312" w:eastAsia="仿宋_GB2312" w:hint="eastAsia"/>
          <w:sz w:val="32"/>
          <w:szCs w:val="32"/>
        </w:rPr>
        <w:lastRenderedPageBreak/>
        <w:t>联系人：周老师</w:t>
      </w:r>
    </w:p>
    <w:p w:rsidR="00D659A4" w:rsidRPr="00CB1589" w:rsidRDefault="00D659A4" w:rsidP="00D659A4">
      <w:pPr>
        <w:pStyle w:val="a8"/>
        <w:spacing w:beforeAutospacing="0" w:afterAutospacing="0" w:line="360" w:lineRule="auto"/>
        <w:ind w:firstLine="660"/>
        <w:jc w:val="both"/>
        <w:rPr>
          <w:rFonts w:ascii="仿宋_GB2312" w:eastAsia="仿宋_GB2312"/>
          <w:sz w:val="32"/>
          <w:szCs w:val="32"/>
        </w:rPr>
      </w:pPr>
      <w:r w:rsidRPr="00CB1589">
        <w:rPr>
          <w:rFonts w:ascii="仿宋_GB2312" w:eastAsia="仿宋_GB2312" w:hint="eastAsia"/>
          <w:sz w:val="32"/>
          <w:szCs w:val="32"/>
        </w:rPr>
        <w:t>电话：0574-88314951</w:t>
      </w:r>
    </w:p>
    <w:p w:rsidR="00D659A4" w:rsidRPr="00CB1589" w:rsidRDefault="00D659A4" w:rsidP="00D659A4">
      <w:pPr>
        <w:pStyle w:val="a8"/>
        <w:spacing w:beforeAutospacing="0" w:afterAutospacing="0" w:line="360" w:lineRule="auto"/>
        <w:ind w:firstLine="660"/>
        <w:jc w:val="both"/>
        <w:rPr>
          <w:rFonts w:ascii="仿宋_GB2312" w:eastAsia="仿宋_GB2312"/>
          <w:sz w:val="32"/>
          <w:szCs w:val="32"/>
        </w:rPr>
      </w:pPr>
      <w:r w:rsidRPr="00CB1589">
        <w:rPr>
          <w:rFonts w:ascii="仿宋_GB2312" w:eastAsia="仿宋_GB2312" w:hint="eastAsia"/>
          <w:sz w:val="32"/>
          <w:szCs w:val="32"/>
        </w:rPr>
        <w:t>地址：浙江省宁波市鄞州区鄞县大道东段888号</w:t>
      </w:r>
    </w:p>
    <w:p w:rsidR="00D659A4" w:rsidRDefault="00D659A4" w:rsidP="00D659A4">
      <w:pPr>
        <w:pStyle w:val="a8"/>
        <w:spacing w:beforeAutospacing="0" w:afterAutospacing="0" w:line="360" w:lineRule="auto"/>
        <w:ind w:firstLine="660"/>
        <w:jc w:val="both"/>
        <w:rPr>
          <w:rFonts w:ascii="仿宋_GB2312" w:eastAsia="仿宋_GB2312"/>
          <w:sz w:val="32"/>
          <w:szCs w:val="32"/>
        </w:rPr>
      </w:pPr>
      <w:r w:rsidRPr="00CB1589">
        <w:rPr>
          <w:rFonts w:ascii="仿宋_GB2312" w:eastAsia="仿宋_GB2312" w:hint="eastAsia"/>
          <w:sz w:val="32"/>
          <w:szCs w:val="32"/>
        </w:rPr>
        <w:t>邮编：315100</w:t>
      </w:r>
    </w:p>
    <w:p w:rsidR="00D659A4" w:rsidRPr="00CB1589" w:rsidRDefault="00D659A4" w:rsidP="00D659A4">
      <w:pPr>
        <w:pStyle w:val="a8"/>
        <w:spacing w:beforeAutospacing="0" w:afterAutospacing="0" w:line="360" w:lineRule="auto"/>
        <w:ind w:firstLine="660"/>
        <w:jc w:val="both"/>
        <w:rPr>
          <w:rFonts w:ascii="仿宋_GB2312" w:eastAsia="仿宋_GB2312"/>
          <w:sz w:val="32"/>
          <w:szCs w:val="32"/>
        </w:rPr>
      </w:pPr>
    </w:p>
    <w:p w:rsidR="00D659A4" w:rsidRPr="00CB1589" w:rsidRDefault="00D659A4" w:rsidP="00D659A4">
      <w:pPr>
        <w:pStyle w:val="a8"/>
        <w:spacing w:beforeAutospacing="0" w:afterAutospacing="0" w:line="360" w:lineRule="auto"/>
        <w:ind w:firstLineChars="750" w:firstLine="2400"/>
        <w:jc w:val="both"/>
        <w:rPr>
          <w:rFonts w:ascii="仿宋_GB2312" w:eastAsia="仿宋_GB2312"/>
          <w:sz w:val="32"/>
          <w:szCs w:val="32"/>
        </w:rPr>
      </w:pPr>
      <w:r w:rsidRPr="00CB1589">
        <w:rPr>
          <w:rFonts w:ascii="仿宋_GB2312" w:eastAsia="仿宋_GB2312" w:hint="eastAsia"/>
          <w:sz w:val="32"/>
          <w:szCs w:val="32"/>
        </w:rPr>
        <w:t>浙江省</w:t>
      </w:r>
      <w:r w:rsidRPr="00CB1589">
        <w:rPr>
          <w:rFonts w:ascii="仿宋_GB2312" w:eastAsia="仿宋_GB2312"/>
          <w:sz w:val="32"/>
          <w:szCs w:val="32"/>
        </w:rPr>
        <w:t>食品药品监督管理与产业发展研究会</w:t>
      </w:r>
    </w:p>
    <w:p w:rsidR="0007086E" w:rsidRPr="00FE5B87" w:rsidRDefault="00D659A4" w:rsidP="00D659A4">
      <w:pPr>
        <w:pStyle w:val="a8"/>
        <w:spacing w:beforeAutospacing="0" w:afterAutospacing="0" w:line="360" w:lineRule="auto"/>
        <w:ind w:firstLineChars="1700" w:firstLine="5440"/>
        <w:jc w:val="both"/>
        <w:rPr>
          <w:rFonts w:ascii="仿宋_GB2312" w:eastAsia="仿宋_GB2312"/>
          <w:sz w:val="32"/>
          <w:szCs w:val="32"/>
        </w:rPr>
      </w:pPr>
      <w:r w:rsidRPr="00CB1589">
        <w:rPr>
          <w:rFonts w:ascii="仿宋_GB2312" w:eastAsia="仿宋_GB2312"/>
          <w:sz w:val="32"/>
          <w:szCs w:val="32"/>
        </w:rPr>
        <w:t>2016年9月30日</w:t>
      </w:r>
    </w:p>
    <w:p w:rsidR="0007086E" w:rsidRPr="00FE5B87" w:rsidRDefault="0007086E" w:rsidP="003D137E">
      <w:pPr>
        <w:pStyle w:val="a8"/>
        <w:spacing w:beforeAutospacing="0" w:afterAutospacing="0" w:line="360" w:lineRule="auto"/>
        <w:ind w:firstLine="660"/>
        <w:jc w:val="both"/>
        <w:rPr>
          <w:rFonts w:ascii="仿宋_GB2312" w:eastAsia="仿宋_GB2312"/>
          <w:sz w:val="32"/>
          <w:szCs w:val="32"/>
        </w:rPr>
      </w:pPr>
    </w:p>
    <w:p w:rsidR="0007086E" w:rsidRDefault="0007086E" w:rsidP="003D137E">
      <w:pPr>
        <w:pStyle w:val="a8"/>
        <w:spacing w:beforeAutospacing="0" w:afterAutospacing="0" w:line="360" w:lineRule="auto"/>
        <w:jc w:val="both"/>
        <w:rPr>
          <w:rFonts w:ascii="仿宋_GB2312" w:eastAsia="仿宋_GB2312"/>
          <w:sz w:val="32"/>
          <w:szCs w:val="32"/>
        </w:rPr>
      </w:pPr>
    </w:p>
    <w:p w:rsidR="0007086E" w:rsidRDefault="0007086E" w:rsidP="003D137E">
      <w:pPr>
        <w:pStyle w:val="a8"/>
        <w:spacing w:beforeAutospacing="0" w:afterAutospacing="0" w:line="360" w:lineRule="auto"/>
        <w:jc w:val="both"/>
        <w:rPr>
          <w:rFonts w:ascii="仿宋_GB2312" w:eastAsia="仿宋_GB2312"/>
          <w:sz w:val="32"/>
          <w:szCs w:val="32"/>
        </w:rPr>
      </w:pPr>
    </w:p>
    <w:p w:rsidR="0007086E" w:rsidRDefault="0007086E" w:rsidP="003D137E">
      <w:pPr>
        <w:pStyle w:val="a8"/>
        <w:spacing w:beforeAutospacing="0" w:afterAutospacing="0" w:line="360" w:lineRule="auto"/>
        <w:jc w:val="both"/>
        <w:rPr>
          <w:rFonts w:ascii="仿宋_GB2312" w:eastAsia="仿宋_GB2312"/>
          <w:sz w:val="32"/>
          <w:szCs w:val="32"/>
        </w:rPr>
      </w:pPr>
    </w:p>
    <w:p w:rsidR="009C6A56" w:rsidRDefault="009C6A56" w:rsidP="003D137E">
      <w:pPr>
        <w:pStyle w:val="a8"/>
        <w:spacing w:beforeAutospacing="0" w:afterAutospacing="0" w:line="360" w:lineRule="auto"/>
        <w:jc w:val="both"/>
        <w:rPr>
          <w:rFonts w:ascii="仿宋_GB2312" w:eastAsia="仿宋_GB2312"/>
          <w:sz w:val="32"/>
          <w:szCs w:val="32"/>
        </w:rPr>
        <w:sectPr w:rsidR="009C6A56" w:rsidSect="00F555D5">
          <w:pgSz w:w="11907" w:h="16840" w:code="9"/>
          <w:pgMar w:top="1871" w:right="1531" w:bottom="1701" w:left="1531" w:header="851" w:footer="1531" w:gutter="0"/>
          <w:cols w:space="425"/>
          <w:docGrid w:linePitch="312"/>
        </w:sectPr>
      </w:pPr>
    </w:p>
    <w:p w:rsidR="009C6A56" w:rsidRPr="00CB1589" w:rsidRDefault="009C6A56" w:rsidP="009C6A56">
      <w:pPr>
        <w:pStyle w:val="a8"/>
        <w:spacing w:beforeAutospacing="0" w:afterAutospacing="0" w:line="360" w:lineRule="auto"/>
        <w:ind w:firstLine="640"/>
        <w:jc w:val="both"/>
        <w:rPr>
          <w:rFonts w:ascii="仿宋_GB2312" w:eastAsia="仿宋_GB2312"/>
          <w:sz w:val="32"/>
          <w:szCs w:val="32"/>
        </w:rPr>
      </w:pPr>
      <w:r w:rsidRPr="00CB1589">
        <w:rPr>
          <w:rFonts w:ascii="仿宋_GB2312" w:eastAsia="仿宋_GB2312" w:hint="eastAsia"/>
          <w:sz w:val="32"/>
          <w:szCs w:val="32"/>
        </w:rPr>
        <w:lastRenderedPageBreak/>
        <w:t>附件一</w:t>
      </w:r>
    </w:p>
    <w:p w:rsidR="009C6A56" w:rsidRPr="00CB1589" w:rsidRDefault="009C6A56" w:rsidP="009C6A56">
      <w:pPr>
        <w:pStyle w:val="a8"/>
        <w:spacing w:beforeAutospacing="0" w:afterAutospacing="0" w:line="360" w:lineRule="auto"/>
        <w:ind w:firstLine="640"/>
        <w:jc w:val="both"/>
        <w:rPr>
          <w:rFonts w:ascii="仿宋_GB2312" w:eastAsia="仿宋_GB2312"/>
          <w:sz w:val="32"/>
          <w:szCs w:val="32"/>
        </w:rPr>
      </w:pPr>
      <w:r w:rsidRPr="00CB1589">
        <w:rPr>
          <w:rFonts w:ascii="仿宋_GB2312" w:eastAsia="仿宋_GB2312" w:hint="eastAsia"/>
          <w:sz w:val="32"/>
          <w:szCs w:val="32"/>
        </w:rPr>
        <w:t>2016年度研究会立项课题一览表（排名无先后）</w:t>
      </w:r>
    </w:p>
    <w:tbl>
      <w:tblPr>
        <w:tblW w:w="12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43"/>
        <w:gridCol w:w="3685"/>
        <w:gridCol w:w="1701"/>
        <w:gridCol w:w="1418"/>
        <w:gridCol w:w="1417"/>
        <w:gridCol w:w="2292"/>
      </w:tblGrid>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ind w:firstLineChars="100" w:firstLine="320"/>
              <w:jc w:val="center"/>
              <w:rPr>
                <w:rFonts w:ascii="仿宋_GB2312" w:eastAsia="仿宋_GB2312"/>
                <w:sz w:val="32"/>
                <w:szCs w:val="32"/>
              </w:rPr>
            </w:pPr>
            <w:r w:rsidRPr="00CB1589">
              <w:rPr>
                <w:rFonts w:ascii="仿宋_GB2312" w:eastAsia="仿宋_GB2312" w:hint="eastAsia"/>
                <w:sz w:val="32"/>
                <w:szCs w:val="32"/>
              </w:rPr>
              <w:t>项目编号</w:t>
            </w:r>
          </w:p>
        </w:tc>
        <w:tc>
          <w:tcPr>
            <w:tcW w:w="3685"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ind w:firstLine="640"/>
              <w:jc w:val="center"/>
              <w:rPr>
                <w:rFonts w:ascii="仿宋_GB2312" w:eastAsia="仿宋_GB2312"/>
                <w:sz w:val="32"/>
                <w:szCs w:val="32"/>
              </w:rPr>
            </w:pPr>
            <w:r w:rsidRPr="00CB1589">
              <w:rPr>
                <w:rFonts w:ascii="仿宋_GB2312" w:eastAsia="仿宋_GB2312" w:hint="eastAsia"/>
                <w:sz w:val="32"/>
                <w:szCs w:val="32"/>
              </w:rPr>
              <w:t>项目名称</w:t>
            </w:r>
          </w:p>
        </w:tc>
        <w:tc>
          <w:tcPr>
            <w:tcW w:w="1701"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center"/>
              <w:rPr>
                <w:rFonts w:ascii="仿宋_GB2312" w:eastAsia="仿宋_GB2312"/>
                <w:sz w:val="32"/>
                <w:szCs w:val="32"/>
              </w:rPr>
            </w:pPr>
            <w:r w:rsidRPr="00CB1589">
              <w:rPr>
                <w:rFonts w:ascii="仿宋_GB2312" w:eastAsia="仿宋_GB2312" w:hint="eastAsia"/>
                <w:sz w:val="32"/>
                <w:szCs w:val="32"/>
              </w:rPr>
              <w:t>项目类别</w:t>
            </w:r>
          </w:p>
        </w:tc>
        <w:tc>
          <w:tcPr>
            <w:tcW w:w="1418"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center"/>
              <w:rPr>
                <w:rFonts w:ascii="仿宋_GB2312" w:eastAsia="仿宋_GB2312"/>
                <w:sz w:val="32"/>
                <w:szCs w:val="32"/>
              </w:rPr>
            </w:pPr>
            <w:r w:rsidRPr="00CB1589">
              <w:rPr>
                <w:rFonts w:ascii="仿宋_GB2312" w:eastAsia="仿宋_GB2312" w:hint="eastAsia"/>
                <w:sz w:val="32"/>
                <w:szCs w:val="32"/>
              </w:rPr>
              <w:t>资助金额</w:t>
            </w:r>
          </w:p>
        </w:tc>
        <w:tc>
          <w:tcPr>
            <w:tcW w:w="1417"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center"/>
              <w:rPr>
                <w:rFonts w:ascii="仿宋_GB2312" w:eastAsia="仿宋_GB2312"/>
                <w:sz w:val="32"/>
                <w:szCs w:val="32"/>
              </w:rPr>
            </w:pPr>
            <w:r w:rsidRPr="00CB1589">
              <w:rPr>
                <w:rFonts w:ascii="仿宋_GB2312" w:eastAsia="仿宋_GB2312" w:hint="eastAsia"/>
                <w:sz w:val="32"/>
                <w:szCs w:val="32"/>
              </w:rPr>
              <w:t>申请人</w:t>
            </w:r>
          </w:p>
        </w:tc>
        <w:tc>
          <w:tcPr>
            <w:tcW w:w="2292"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center"/>
              <w:rPr>
                <w:rFonts w:ascii="仿宋_GB2312" w:eastAsia="仿宋_GB2312"/>
                <w:sz w:val="32"/>
                <w:szCs w:val="32"/>
              </w:rPr>
            </w:pPr>
            <w:r w:rsidRPr="00CB1589">
              <w:rPr>
                <w:rFonts w:ascii="仿宋_GB2312" w:eastAsia="仿宋_GB2312" w:hint="eastAsia"/>
                <w:sz w:val="32"/>
                <w:szCs w:val="32"/>
              </w:rPr>
              <w:t>申报单位</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6001</w:t>
            </w:r>
          </w:p>
        </w:tc>
        <w:tc>
          <w:tcPr>
            <w:tcW w:w="3685"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基于大数据的浙贝甲素口服毒性分析</w:t>
            </w:r>
          </w:p>
        </w:tc>
        <w:tc>
          <w:tcPr>
            <w:tcW w:w="1701"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重点项目</w:t>
            </w:r>
          </w:p>
        </w:tc>
        <w:tc>
          <w:tcPr>
            <w:tcW w:w="1418"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5000</w:t>
            </w:r>
          </w:p>
        </w:tc>
        <w:tc>
          <w:tcPr>
            <w:tcW w:w="1417"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陈少军</w:t>
            </w:r>
          </w:p>
        </w:tc>
        <w:tc>
          <w:tcPr>
            <w:tcW w:w="2292"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浙江医药高等专科学校</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6002</w:t>
            </w:r>
          </w:p>
        </w:tc>
        <w:tc>
          <w:tcPr>
            <w:tcW w:w="3685"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医疗机构药品未注册用法实证分析及对策研究—以邵逸夫医院为例</w:t>
            </w:r>
          </w:p>
        </w:tc>
        <w:tc>
          <w:tcPr>
            <w:tcW w:w="1701"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重点项目</w:t>
            </w:r>
          </w:p>
        </w:tc>
        <w:tc>
          <w:tcPr>
            <w:tcW w:w="1418"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5000</w:t>
            </w:r>
          </w:p>
        </w:tc>
        <w:tc>
          <w:tcPr>
            <w:tcW w:w="1417"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吕志杰</w:t>
            </w:r>
          </w:p>
        </w:tc>
        <w:tc>
          <w:tcPr>
            <w:tcW w:w="2292"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浙江大学医学院附属邵逸夫医院</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6003</w:t>
            </w:r>
          </w:p>
        </w:tc>
        <w:tc>
          <w:tcPr>
            <w:tcW w:w="3685"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中印仿制药一致性评价比较研究</w:t>
            </w:r>
          </w:p>
        </w:tc>
        <w:tc>
          <w:tcPr>
            <w:tcW w:w="1701"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重点项目</w:t>
            </w:r>
          </w:p>
        </w:tc>
        <w:tc>
          <w:tcPr>
            <w:tcW w:w="1418"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5000</w:t>
            </w:r>
          </w:p>
        </w:tc>
        <w:tc>
          <w:tcPr>
            <w:tcW w:w="1417"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李玉兰</w:t>
            </w:r>
          </w:p>
        </w:tc>
        <w:tc>
          <w:tcPr>
            <w:tcW w:w="2292"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浙江医药高等专科学校</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lastRenderedPageBreak/>
              <w:t>ZYH201</w:t>
            </w:r>
            <w:r w:rsidRPr="00CB1589">
              <w:rPr>
                <w:rFonts w:ascii="仿宋_GB2312" w:eastAsia="仿宋_GB2312"/>
                <w:sz w:val="32"/>
                <w:szCs w:val="32"/>
              </w:rPr>
              <w:t>6004</w:t>
            </w:r>
          </w:p>
        </w:tc>
        <w:tc>
          <w:tcPr>
            <w:tcW w:w="3685"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浙江省制药产业转型升级中产品结构调整的必要性及其影响因素研究</w:t>
            </w:r>
          </w:p>
        </w:tc>
        <w:tc>
          <w:tcPr>
            <w:tcW w:w="1701"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重点项目</w:t>
            </w:r>
          </w:p>
        </w:tc>
        <w:tc>
          <w:tcPr>
            <w:tcW w:w="1418"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5000</w:t>
            </w:r>
          </w:p>
        </w:tc>
        <w:tc>
          <w:tcPr>
            <w:tcW w:w="1417"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钱</w:t>
            </w:r>
            <w:r w:rsidRPr="00CB1589">
              <w:rPr>
                <w:rFonts w:ascii="微软雅黑" w:eastAsia="微软雅黑" w:hAnsi="微软雅黑" w:cs="微软雅黑" w:hint="eastAsia"/>
                <w:sz w:val="32"/>
                <w:szCs w:val="32"/>
              </w:rPr>
              <w:t>璟</w:t>
            </w:r>
          </w:p>
        </w:tc>
        <w:tc>
          <w:tcPr>
            <w:tcW w:w="2292"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浙江省药品化妆品审评中心</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6005</w:t>
            </w:r>
          </w:p>
        </w:tc>
        <w:tc>
          <w:tcPr>
            <w:tcW w:w="3685"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员工援助计划（EAP）在食药检机构中的应用研究</w:t>
            </w:r>
          </w:p>
        </w:tc>
        <w:tc>
          <w:tcPr>
            <w:tcW w:w="1701"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重点项目</w:t>
            </w:r>
          </w:p>
        </w:tc>
        <w:tc>
          <w:tcPr>
            <w:tcW w:w="1418"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5000</w:t>
            </w:r>
          </w:p>
        </w:tc>
        <w:tc>
          <w:tcPr>
            <w:tcW w:w="1417"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王建林</w:t>
            </w:r>
          </w:p>
        </w:tc>
        <w:tc>
          <w:tcPr>
            <w:tcW w:w="2292"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浙江省食品药品检验研究院</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6006</w:t>
            </w:r>
          </w:p>
        </w:tc>
        <w:tc>
          <w:tcPr>
            <w:tcW w:w="3685"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浙江省浙贝母产业化发展策略研究</w:t>
            </w:r>
          </w:p>
        </w:tc>
        <w:tc>
          <w:tcPr>
            <w:tcW w:w="1701"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一般项目</w:t>
            </w:r>
          </w:p>
        </w:tc>
        <w:tc>
          <w:tcPr>
            <w:tcW w:w="1418"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3000</w:t>
            </w:r>
          </w:p>
        </w:tc>
        <w:tc>
          <w:tcPr>
            <w:tcW w:w="1417"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崔明超</w:t>
            </w:r>
          </w:p>
        </w:tc>
        <w:tc>
          <w:tcPr>
            <w:tcW w:w="2292"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浙江医药高等专科学校</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6007</w:t>
            </w:r>
          </w:p>
        </w:tc>
        <w:tc>
          <w:tcPr>
            <w:tcW w:w="3685"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食用农产品溯源系统建设研究</w:t>
            </w:r>
          </w:p>
        </w:tc>
        <w:tc>
          <w:tcPr>
            <w:tcW w:w="1701"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一般项目</w:t>
            </w:r>
          </w:p>
        </w:tc>
        <w:tc>
          <w:tcPr>
            <w:tcW w:w="1418"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3000</w:t>
            </w:r>
          </w:p>
        </w:tc>
        <w:tc>
          <w:tcPr>
            <w:tcW w:w="1417"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徐建明</w:t>
            </w:r>
          </w:p>
        </w:tc>
        <w:tc>
          <w:tcPr>
            <w:tcW w:w="2292" w:type="dxa"/>
            <w:tcBorders>
              <w:tl2br w:val="nil"/>
              <w:tr2bl w:val="nil"/>
            </w:tcBorders>
            <w:shd w:val="clear" w:color="auto" w:fill="auto"/>
            <w:vAlign w:val="center"/>
          </w:tcPr>
          <w:p w:rsidR="009C6A56" w:rsidRPr="00CB1589" w:rsidRDefault="009C6A56" w:rsidP="00251355">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省食品药品监管局食品流通处</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6008</w:t>
            </w:r>
          </w:p>
        </w:tc>
        <w:tc>
          <w:tcPr>
            <w:tcW w:w="3685"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信任危机下加强浙江省药品监管队伍建设研究</w:t>
            </w:r>
          </w:p>
        </w:tc>
        <w:tc>
          <w:tcPr>
            <w:tcW w:w="1701"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一般项目</w:t>
            </w:r>
          </w:p>
        </w:tc>
        <w:tc>
          <w:tcPr>
            <w:tcW w:w="1418"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3000</w:t>
            </w:r>
          </w:p>
        </w:tc>
        <w:tc>
          <w:tcPr>
            <w:tcW w:w="1417"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周静</w:t>
            </w:r>
          </w:p>
        </w:tc>
        <w:tc>
          <w:tcPr>
            <w:tcW w:w="2292"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浙江医药高等专科学校</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lastRenderedPageBreak/>
              <w:t>ZYH201</w:t>
            </w:r>
            <w:r w:rsidRPr="00CB1589">
              <w:rPr>
                <w:rFonts w:ascii="仿宋_GB2312" w:eastAsia="仿宋_GB2312"/>
                <w:sz w:val="32"/>
                <w:szCs w:val="32"/>
              </w:rPr>
              <w:t>6009</w:t>
            </w:r>
          </w:p>
        </w:tc>
        <w:tc>
          <w:tcPr>
            <w:tcW w:w="3685"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浙江省医药企业社会责任体系构建-政府监管机制创新</w:t>
            </w:r>
          </w:p>
        </w:tc>
        <w:tc>
          <w:tcPr>
            <w:tcW w:w="1701"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一般项目</w:t>
            </w:r>
          </w:p>
        </w:tc>
        <w:tc>
          <w:tcPr>
            <w:tcW w:w="1418"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3000</w:t>
            </w:r>
          </w:p>
        </w:tc>
        <w:tc>
          <w:tcPr>
            <w:tcW w:w="1417"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沈茜</w:t>
            </w:r>
          </w:p>
        </w:tc>
        <w:tc>
          <w:tcPr>
            <w:tcW w:w="2292"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浙江医药高等专科学校</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6010</w:t>
            </w:r>
          </w:p>
        </w:tc>
        <w:tc>
          <w:tcPr>
            <w:tcW w:w="3685"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丽水市常用医院中药制剂质量标准的完善</w:t>
            </w:r>
          </w:p>
        </w:tc>
        <w:tc>
          <w:tcPr>
            <w:tcW w:w="1701"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一般项目</w:t>
            </w:r>
          </w:p>
        </w:tc>
        <w:tc>
          <w:tcPr>
            <w:tcW w:w="1418"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3000</w:t>
            </w:r>
          </w:p>
        </w:tc>
        <w:tc>
          <w:tcPr>
            <w:tcW w:w="1417"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刘敏</w:t>
            </w:r>
          </w:p>
        </w:tc>
        <w:tc>
          <w:tcPr>
            <w:tcW w:w="2292"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丽水市食品药品与质量技术检验检测院</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6011</w:t>
            </w:r>
          </w:p>
        </w:tc>
        <w:tc>
          <w:tcPr>
            <w:tcW w:w="3685"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杭州市药食同源产品药食分开管理现状调查及分析与对策研究</w:t>
            </w:r>
          </w:p>
        </w:tc>
        <w:tc>
          <w:tcPr>
            <w:tcW w:w="1701"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一般项目</w:t>
            </w:r>
          </w:p>
        </w:tc>
        <w:tc>
          <w:tcPr>
            <w:tcW w:w="1418"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3000</w:t>
            </w:r>
          </w:p>
        </w:tc>
        <w:tc>
          <w:tcPr>
            <w:tcW w:w="1417"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管家齐</w:t>
            </w:r>
          </w:p>
        </w:tc>
        <w:tc>
          <w:tcPr>
            <w:tcW w:w="2292"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浙江中医药大学药学院</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ZYH201</w:t>
            </w:r>
            <w:r w:rsidRPr="00CB1589">
              <w:rPr>
                <w:rFonts w:ascii="仿宋_GB2312" w:eastAsia="仿宋_GB2312"/>
                <w:sz w:val="32"/>
                <w:szCs w:val="32"/>
              </w:rPr>
              <w:t>6012</w:t>
            </w:r>
          </w:p>
        </w:tc>
        <w:tc>
          <w:tcPr>
            <w:tcW w:w="3685"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基于PESTEL分析模型的浙江省运动营养食品产业国</w:t>
            </w:r>
            <w:r w:rsidRPr="00CB1589">
              <w:rPr>
                <w:rFonts w:ascii="仿宋_GB2312" w:eastAsia="仿宋_GB2312" w:hint="eastAsia"/>
                <w:sz w:val="32"/>
                <w:szCs w:val="32"/>
              </w:rPr>
              <w:lastRenderedPageBreak/>
              <w:t>内市场占有份额及未来发展战略研究</w:t>
            </w:r>
          </w:p>
        </w:tc>
        <w:tc>
          <w:tcPr>
            <w:tcW w:w="1701"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lastRenderedPageBreak/>
              <w:t>一般项目</w:t>
            </w:r>
          </w:p>
        </w:tc>
        <w:tc>
          <w:tcPr>
            <w:tcW w:w="1418"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3000</w:t>
            </w:r>
          </w:p>
        </w:tc>
        <w:tc>
          <w:tcPr>
            <w:tcW w:w="1417"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魏丽</w:t>
            </w:r>
          </w:p>
        </w:tc>
        <w:tc>
          <w:tcPr>
            <w:tcW w:w="2292"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浙江医药高等专科学校</w:t>
            </w:r>
          </w:p>
        </w:tc>
      </w:tr>
      <w:tr w:rsidR="009C6A56" w:rsidRPr="00CB1589" w:rsidTr="00164169">
        <w:trPr>
          <w:trHeight w:val="737"/>
          <w:jc w:val="center"/>
        </w:trPr>
        <w:tc>
          <w:tcPr>
            <w:tcW w:w="1943"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lastRenderedPageBreak/>
              <w:t>ZYH201</w:t>
            </w:r>
            <w:r w:rsidRPr="00CB1589">
              <w:rPr>
                <w:rFonts w:ascii="仿宋_GB2312" w:eastAsia="仿宋_GB2312"/>
                <w:sz w:val="32"/>
                <w:szCs w:val="32"/>
              </w:rPr>
              <w:t>6013</w:t>
            </w:r>
          </w:p>
        </w:tc>
        <w:tc>
          <w:tcPr>
            <w:tcW w:w="3685"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基于一测多评研究畲药“食凉茶”特征性成分累计规律</w:t>
            </w:r>
          </w:p>
        </w:tc>
        <w:tc>
          <w:tcPr>
            <w:tcW w:w="1701"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rPr>
                <w:rFonts w:ascii="仿宋_GB2312" w:eastAsia="仿宋_GB2312"/>
                <w:sz w:val="32"/>
                <w:szCs w:val="32"/>
              </w:rPr>
            </w:pPr>
            <w:r w:rsidRPr="00CB1589">
              <w:rPr>
                <w:rFonts w:ascii="仿宋_GB2312" w:eastAsia="仿宋_GB2312" w:hint="eastAsia"/>
                <w:sz w:val="32"/>
                <w:szCs w:val="32"/>
              </w:rPr>
              <w:t>一般项目</w:t>
            </w:r>
          </w:p>
        </w:tc>
        <w:tc>
          <w:tcPr>
            <w:tcW w:w="1418"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3000</w:t>
            </w:r>
          </w:p>
        </w:tc>
        <w:tc>
          <w:tcPr>
            <w:tcW w:w="1417"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王伟影</w:t>
            </w:r>
          </w:p>
        </w:tc>
        <w:tc>
          <w:tcPr>
            <w:tcW w:w="2292" w:type="dxa"/>
            <w:tcBorders>
              <w:tl2br w:val="nil"/>
              <w:tr2bl w:val="nil"/>
            </w:tcBorders>
            <w:shd w:val="clear" w:color="auto" w:fill="auto"/>
            <w:vAlign w:val="center"/>
          </w:tcPr>
          <w:p w:rsidR="009C6A56" w:rsidRPr="00CB1589" w:rsidRDefault="009C6A56" w:rsidP="00281E1A">
            <w:pPr>
              <w:pStyle w:val="a8"/>
              <w:spacing w:beforeAutospacing="0" w:afterAutospacing="0" w:line="360" w:lineRule="auto"/>
              <w:jc w:val="both"/>
              <w:rPr>
                <w:rFonts w:ascii="仿宋_GB2312" w:eastAsia="仿宋_GB2312"/>
                <w:sz w:val="32"/>
                <w:szCs w:val="32"/>
              </w:rPr>
            </w:pPr>
            <w:r w:rsidRPr="00CB1589">
              <w:rPr>
                <w:rFonts w:ascii="仿宋_GB2312" w:eastAsia="仿宋_GB2312" w:hint="eastAsia"/>
                <w:sz w:val="32"/>
                <w:szCs w:val="32"/>
              </w:rPr>
              <w:t>丽水市食品药品与质量技术检验检测院</w:t>
            </w:r>
          </w:p>
        </w:tc>
      </w:tr>
    </w:tbl>
    <w:p w:rsidR="009C6A56" w:rsidRPr="00CB1589" w:rsidRDefault="009C6A56" w:rsidP="009C6A56">
      <w:pPr>
        <w:pStyle w:val="a8"/>
        <w:spacing w:beforeAutospacing="0" w:afterAutospacing="0" w:line="360" w:lineRule="auto"/>
        <w:ind w:firstLine="640"/>
        <w:jc w:val="both"/>
        <w:rPr>
          <w:rFonts w:ascii="仿宋_GB2312" w:eastAsia="仿宋_GB2312"/>
          <w:sz w:val="32"/>
          <w:szCs w:val="32"/>
        </w:rPr>
      </w:pPr>
    </w:p>
    <w:p w:rsidR="0007086E" w:rsidRPr="009C6A56" w:rsidRDefault="0007086E" w:rsidP="003D137E">
      <w:pPr>
        <w:pStyle w:val="a8"/>
        <w:spacing w:beforeAutospacing="0" w:afterAutospacing="0" w:line="360" w:lineRule="auto"/>
        <w:jc w:val="both"/>
        <w:rPr>
          <w:rFonts w:ascii="仿宋_GB2312" w:eastAsia="仿宋_GB2312"/>
          <w:sz w:val="32"/>
          <w:szCs w:val="32"/>
        </w:rPr>
      </w:pPr>
    </w:p>
    <w:sectPr w:rsidR="0007086E" w:rsidRPr="009C6A5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0E" w:rsidRDefault="0040260E" w:rsidP="004E7677">
      <w:r>
        <w:separator/>
      </w:r>
    </w:p>
  </w:endnote>
  <w:endnote w:type="continuationSeparator" w:id="0">
    <w:p w:rsidR="0040260E" w:rsidRDefault="0040260E" w:rsidP="004E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charset w:val="86"/>
    <w:family w:val="auto"/>
    <w:pitch w:val="variable"/>
    <w:sig w:usb0="00000287" w:usb1="080F0000" w:usb2="00000010" w:usb3="00000000" w:csb0="0004009F" w:csb1="00000000"/>
  </w:font>
  <w:font w:name="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方正小标宋简体"/>
    <w:charset w:val="86"/>
    <w:family w:val="script"/>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0E" w:rsidRDefault="0040260E" w:rsidP="004E7677">
      <w:r>
        <w:separator/>
      </w:r>
    </w:p>
  </w:footnote>
  <w:footnote w:type="continuationSeparator" w:id="0">
    <w:p w:rsidR="0040260E" w:rsidRDefault="0040260E" w:rsidP="004E76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1DBF6"/>
    <w:multiLevelType w:val="singleLevel"/>
    <w:tmpl w:val="57A1DBF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A2"/>
    <w:rsid w:val="00004809"/>
    <w:rsid w:val="00021AE9"/>
    <w:rsid w:val="00061FB6"/>
    <w:rsid w:val="0007086E"/>
    <w:rsid w:val="00092935"/>
    <w:rsid w:val="000938FD"/>
    <w:rsid w:val="000B0125"/>
    <w:rsid w:val="00105F01"/>
    <w:rsid w:val="00107137"/>
    <w:rsid w:val="001A3EAA"/>
    <w:rsid w:val="001B1B21"/>
    <w:rsid w:val="001C4BB5"/>
    <w:rsid w:val="002171FB"/>
    <w:rsid w:val="0022198F"/>
    <w:rsid w:val="002304E8"/>
    <w:rsid w:val="00251355"/>
    <w:rsid w:val="00264181"/>
    <w:rsid w:val="00281E1A"/>
    <w:rsid w:val="00286308"/>
    <w:rsid w:val="002A219F"/>
    <w:rsid w:val="002C27DA"/>
    <w:rsid w:val="002F54AB"/>
    <w:rsid w:val="00316813"/>
    <w:rsid w:val="0039324C"/>
    <w:rsid w:val="003C54E5"/>
    <w:rsid w:val="003D137E"/>
    <w:rsid w:val="003F2222"/>
    <w:rsid w:val="0040260E"/>
    <w:rsid w:val="00435E4B"/>
    <w:rsid w:val="004503C9"/>
    <w:rsid w:val="00453801"/>
    <w:rsid w:val="00482A89"/>
    <w:rsid w:val="004B4961"/>
    <w:rsid w:val="004E501B"/>
    <w:rsid w:val="004E7677"/>
    <w:rsid w:val="005030DA"/>
    <w:rsid w:val="00507243"/>
    <w:rsid w:val="00517E56"/>
    <w:rsid w:val="00663775"/>
    <w:rsid w:val="006F0ECD"/>
    <w:rsid w:val="00767EBB"/>
    <w:rsid w:val="007A076D"/>
    <w:rsid w:val="007C5CA2"/>
    <w:rsid w:val="007E1D48"/>
    <w:rsid w:val="00857E77"/>
    <w:rsid w:val="008A1225"/>
    <w:rsid w:val="008C6853"/>
    <w:rsid w:val="008D2796"/>
    <w:rsid w:val="008D6053"/>
    <w:rsid w:val="00927E0F"/>
    <w:rsid w:val="0094464F"/>
    <w:rsid w:val="00974499"/>
    <w:rsid w:val="0097696E"/>
    <w:rsid w:val="00976E0A"/>
    <w:rsid w:val="009B5FC3"/>
    <w:rsid w:val="009C6A56"/>
    <w:rsid w:val="00A64906"/>
    <w:rsid w:val="00AB29CD"/>
    <w:rsid w:val="00AB5807"/>
    <w:rsid w:val="00AE1994"/>
    <w:rsid w:val="00B56BE1"/>
    <w:rsid w:val="00B9552B"/>
    <w:rsid w:val="00BB0520"/>
    <w:rsid w:val="00BB3622"/>
    <w:rsid w:val="00C10C92"/>
    <w:rsid w:val="00C17B9E"/>
    <w:rsid w:val="00CD4053"/>
    <w:rsid w:val="00CE7A92"/>
    <w:rsid w:val="00D06F17"/>
    <w:rsid w:val="00D2245C"/>
    <w:rsid w:val="00D30511"/>
    <w:rsid w:val="00D50A6B"/>
    <w:rsid w:val="00D61E39"/>
    <w:rsid w:val="00D659A4"/>
    <w:rsid w:val="00D75257"/>
    <w:rsid w:val="00D9697C"/>
    <w:rsid w:val="00DA1BBF"/>
    <w:rsid w:val="00DC0EB2"/>
    <w:rsid w:val="00DD037D"/>
    <w:rsid w:val="00E43BA6"/>
    <w:rsid w:val="00E81885"/>
    <w:rsid w:val="00E81E13"/>
    <w:rsid w:val="00EC4042"/>
    <w:rsid w:val="00ED486F"/>
    <w:rsid w:val="00F055E8"/>
    <w:rsid w:val="00F555D5"/>
    <w:rsid w:val="00F91FD7"/>
    <w:rsid w:val="00FB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9056"/>
  <w15:docId w15:val="{F0E8BA6F-E9A8-40BD-B91F-CE1194FB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C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5CA2"/>
    <w:pPr>
      <w:tabs>
        <w:tab w:val="center" w:pos="4153"/>
        <w:tab w:val="right" w:pos="8306"/>
      </w:tabs>
      <w:snapToGrid w:val="0"/>
      <w:jc w:val="left"/>
    </w:pPr>
    <w:rPr>
      <w:sz w:val="18"/>
      <w:szCs w:val="18"/>
    </w:rPr>
  </w:style>
  <w:style w:type="character" w:customStyle="1" w:styleId="a4">
    <w:name w:val="页脚 字符"/>
    <w:basedOn w:val="a0"/>
    <w:link w:val="a3"/>
    <w:rsid w:val="007C5CA2"/>
    <w:rPr>
      <w:rFonts w:ascii="Times New Roman" w:eastAsia="宋体" w:hAnsi="Times New Roman" w:cs="Times New Roman"/>
      <w:sz w:val="18"/>
      <w:szCs w:val="18"/>
    </w:rPr>
  </w:style>
  <w:style w:type="character" w:styleId="a5">
    <w:name w:val="page number"/>
    <w:basedOn w:val="a0"/>
    <w:rsid w:val="007C5CA2"/>
  </w:style>
  <w:style w:type="paragraph" w:styleId="a6">
    <w:name w:val="header"/>
    <w:basedOn w:val="a"/>
    <w:link w:val="a7"/>
    <w:rsid w:val="007C5CA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C5CA2"/>
    <w:rPr>
      <w:rFonts w:ascii="Times New Roman" w:eastAsia="宋体" w:hAnsi="Times New Roman" w:cs="Times New Roman"/>
      <w:sz w:val="18"/>
      <w:szCs w:val="18"/>
    </w:rPr>
  </w:style>
  <w:style w:type="paragraph" w:customStyle="1" w:styleId="1">
    <w:name w:val="列出段落1"/>
    <w:basedOn w:val="a"/>
    <w:rsid w:val="007C5CA2"/>
    <w:pPr>
      <w:ind w:firstLineChars="200" w:firstLine="420"/>
    </w:pPr>
  </w:style>
  <w:style w:type="paragraph" w:styleId="a8">
    <w:name w:val="Normal (Web)"/>
    <w:basedOn w:val="a"/>
    <w:rsid w:val="007C5CA2"/>
    <w:pPr>
      <w:widowControl/>
      <w:spacing w:before="100" w:beforeAutospacing="1" w:after="100" w:afterAutospacing="1"/>
      <w:jc w:val="left"/>
    </w:pPr>
    <w:rPr>
      <w:rFonts w:ascii="宋体" w:hAnsi="宋体" w:cs="宋体"/>
      <w:kern w:val="0"/>
      <w:sz w:val="24"/>
    </w:rPr>
  </w:style>
  <w:style w:type="character" w:styleId="a9">
    <w:name w:val="Strong"/>
    <w:basedOn w:val="a0"/>
    <w:uiPriority w:val="99"/>
    <w:qFormat/>
    <w:rsid w:val="007C5CA2"/>
    <w:rPr>
      <w:rFonts w:cs="Times New Roman"/>
      <w:b/>
      <w:bCs/>
    </w:rPr>
  </w:style>
  <w:style w:type="character" w:styleId="aa">
    <w:name w:val="Hyperlink"/>
    <w:basedOn w:val="a0"/>
    <w:unhideWhenUsed/>
    <w:rsid w:val="002F54AB"/>
    <w:rPr>
      <w:rFonts w:cs="Times New Roman"/>
      <w:color w:val="0000FF"/>
      <w:u w:val="single"/>
    </w:rPr>
  </w:style>
  <w:style w:type="paragraph" w:styleId="ab">
    <w:name w:val="Plain Text"/>
    <w:basedOn w:val="a"/>
    <w:link w:val="ac"/>
    <w:rsid w:val="00CD4053"/>
    <w:rPr>
      <w:rFonts w:ascii="宋体" w:hAnsi="Courier New"/>
      <w:szCs w:val="20"/>
    </w:rPr>
  </w:style>
  <w:style w:type="character" w:customStyle="1" w:styleId="ac">
    <w:name w:val="纯文本 字符"/>
    <w:basedOn w:val="a0"/>
    <w:link w:val="ab"/>
    <w:rsid w:val="00CD4053"/>
    <w:rPr>
      <w:rFonts w:ascii="宋体" w:eastAsia="宋体" w:hAnsi="Courier New" w:cs="Times New Roman"/>
      <w:szCs w:val="20"/>
    </w:rPr>
  </w:style>
  <w:style w:type="table" w:styleId="ad">
    <w:name w:val="Table Grid"/>
    <w:basedOn w:val="a1"/>
    <w:qFormat/>
    <w:rsid w:val="00CD405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uiPriority w:val="34"/>
    <w:qFormat/>
    <w:rsid w:val="00F555D5"/>
    <w:pPr>
      <w:ind w:firstLineChars="200" w:firstLine="420"/>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4745">
      <w:bodyDiv w:val="1"/>
      <w:marLeft w:val="0"/>
      <w:marRight w:val="0"/>
      <w:marTop w:val="0"/>
      <w:marBottom w:val="0"/>
      <w:divBdr>
        <w:top w:val="none" w:sz="0" w:space="0" w:color="auto"/>
        <w:left w:val="none" w:sz="0" w:space="0" w:color="auto"/>
        <w:bottom w:val="none" w:sz="0" w:space="0" w:color="auto"/>
        <w:right w:val="none" w:sz="0" w:space="0" w:color="auto"/>
      </w:divBdr>
      <w:divsChild>
        <w:div w:id="181791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12CB-28EE-482C-AB56-BDA5DCE7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倪晓宇</dc:creator>
  <cp:keywords/>
  <dc:description/>
  <cp:lastModifiedBy>李贤敏</cp:lastModifiedBy>
  <cp:revision>10</cp:revision>
  <dcterms:created xsi:type="dcterms:W3CDTF">2016-09-30T06:06:00Z</dcterms:created>
  <dcterms:modified xsi:type="dcterms:W3CDTF">2016-09-30T06:12:00Z</dcterms:modified>
</cp:coreProperties>
</file>