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微软雅黑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sz w:val="21"/>
          <w:szCs w:val="21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报名方法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以下报名方式二选一即可。推荐使用方法一扫码完成报名；若手机操作不便，也可使用方法二。</w:t>
      </w:r>
    </w:p>
    <w:p>
      <w:p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方法一（推荐）：</w:t>
      </w:r>
      <w:r>
        <w:rPr>
          <w:rFonts w:hint="eastAsia" w:ascii="仿宋_GB2312" w:hAnsi="仿宋_GB2312" w:eastAsia="仿宋_GB2312" w:cs="仿宋_GB2312"/>
          <w:sz w:val="24"/>
          <w:szCs w:val="24"/>
        </w:rPr>
        <w:t>2021年4月5日前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用手机微信扫描下方二维码，点击“立即报名”，填写相关内容后“提交”即可完成报名工作。</w:t>
      </w:r>
    </w:p>
    <w:p>
      <w:pPr>
        <w:spacing w:line="360" w:lineRule="auto"/>
        <w:jc w:val="center"/>
        <w:rPr>
          <w:rFonts w:hint="eastAsia" w:cs="微软雅黑" w:asciiTheme="minorEastAsia" w:hAnsiTheme="minorEastAsia"/>
          <w:b/>
          <w:bCs/>
          <w:sz w:val="44"/>
          <w:szCs w:val="44"/>
          <w:lang w:val="en-US" w:eastAsia="zh-CN"/>
        </w:rPr>
      </w:pPr>
      <w:r>
        <w:rPr>
          <w:rFonts w:hint="eastAsia" w:cs="微软雅黑" w:asciiTheme="minorEastAsia" w:hAnsiTheme="minorEastAsia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059180" cy="1059180"/>
            <wp:effectExtent l="0" t="0" r="7620" b="7620"/>
            <wp:docPr id="2" name="图片 2" descr="IMG_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cs="微软雅黑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方法二：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2021年4月5日前将下方回执单发送至研究会邮箱：zheyanhui2014@163.com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回执单</w:t>
      </w:r>
    </w:p>
    <w:tbl>
      <w:tblPr>
        <w:tblStyle w:val="4"/>
        <w:tblW w:w="10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66"/>
        <w:gridCol w:w="659"/>
        <w:gridCol w:w="193"/>
        <w:gridCol w:w="1819"/>
        <w:gridCol w:w="1958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861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代表姓名</w:t>
            </w:r>
          </w:p>
        </w:tc>
        <w:tc>
          <w:tcPr>
            <w:tcW w:w="861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若本人参会</w:t>
            </w:r>
          </w:p>
        </w:tc>
        <w:tc>
          <w:tcPr>
            <w:tcW w:w="16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本人姓名</w:t>
            </w:r>
          </w:p>
        </w:tc>
        <w:tc>
          <w:tcPr>
            <w:tcW w:w="85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1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部门及职位</w:t>
            </w:r>
          </w:p>
        </w:tc>
        <w:tc>
          <w:tcPr>
            <w:tcW w:w="195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若本人不能参加</w:t>
            </w:r>
          </w:p>
        </w:tc>
        <w:tc>
          <w:tcPr>
            <w:tcW w:w="166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委托代表姓名</w:t>
            </w:r>
          </w:p>
        </w:tc>
        <w:tc>
          <w:tcPr>
            <w:tcW w:w="85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1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部门及职位</w:t>
            </w:r>
          </w:p>
        </w:tc>
        <w:tc>
          <w:tcPr>
            <w:tcW w:w="195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参会类型</w:t>
            </w:r>
          </w:p>
        </w:tc>
        <w:tc>
          <w:tcPr>
            <w:tcW w:w="6295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第二届理事会第二次常务理事会会议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参会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不参会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第二届理事会第三次会议暨学术报告会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参会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不参会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第一届专家委员会成立大会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参回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不参会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住宿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（杭州之江饭店，400元/间）</w:t>
            </w:r>
          </w:p>
        </w:tc>
        <w:tc>
          <w:tcPr>
            <w:tcW w:w="232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日晚</w:t>
            </w:r>
          </w:p>
        </w:tc>
        <w:tc>
          <w:tcPr>
            <w:tcW w:w="6288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住宿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□标间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4月10日晚</w:t>
            </w:r>
          </w:p>
        </w:tc>
        <w:tc>
          <w:tcPr>
            <w:tcW w:w="6288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住宿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□标间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613" w:type="dxa"/>
            <w:gridSpan w:val="6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如有其它特殊需求，例如需额外预定司机或其他陪同人员房间等，请备注）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7FB7"/>
    <w:rsid w:val="5CCA48DC"/>
    <w:rsid w:val="61687FB7"/>
    <w:rsid w:val="777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80" w:line="576" w:lineRule="auto"/>
      <w:jc w:val="lef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120" w:after="80"/>
      <w:jc w:val="left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Theme="minorEastAsia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2021-03-23T09:38:00Z</dcterms:created>
  <dc:creator>佩佩粥</dc:creator>
  <cp:lastModifiedBy>佩佩粥</cp:lastModifiedBy>
  <dcterms:modified xsi:type="dcterms:W3CDTF">2021-03-23T09:40:11Z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46FE9C60D8D44DBC84BB4F1C55904FF3</vt:lpwstr>
  </property>
</Properties>
</file>